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76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65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10"/>
        <w:gridCol w:w="5355"/>
        <w:tblGridChange w:id="0">
          <w:tblGrid>
            <w:gridCol w:w="5310"/>
            <w:gridCol w:w="5355"/>
          </w:tblGrid>
        </w:tblGridChange>
      </w:tblGrid>
      <w:tr>
        <w:trPr>
          <w:cantSplit w:val="0"/>
          <w:trHeight w:val="10579.806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cf3eb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Style w:val="Heading1"/>
              <w:widowControl w:val="0"/>
              <w:spacing w:after="0" w:before="0" w:line="276" w:lineRule="auto"/>
              <w:rPr>
                <w:rFonts w:ascii="DM Sans" w:cs="DM Sans" w:eastAsia="DM Sans" w:hAnsi="DM Sans"/>
                <w:b w:val="1"/>
                <w:color w:val="1d3e54"/>
                <w:sz w:val="14"/>
                <w:szCs w:val="1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Style w:val="Heading1"/>
              <w:widowControl w:val="0"/>
              <w:spacing w:after="0" w:before="0" w:line="276" w:lineRule="auto"/>
              <w:ind w:right="60"/>
              <w:rPr>
                <w:rFonts w:ascii="DM Sans" w:cs="DM Sans" w:eastAsia="DM Sans" w:hAnsi="DM Sans"/>
                <w:b w:val="1"/>
                <w:sz w:val="36"/>
                <w:szCs w:val="36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DM Sans" w:cs="DM Sans" w:eastAsia="DM Sans" w:hAnsi="DM Sans"/>
                <w:b w:val="1"/>
                <w:sz w:val="36"/>
                <w:szCs w:val="36"/>
                <w:rtl w:val="0"/>
              </w:rPr>
              <w:t xml:space="preserve">What is AML?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ind w:right="60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76" w:lineRule="auto"/>
              <w:ind w:right="60"/>
              <w:rPr>
                <w:rFonts w:ascii="DM Sans" w:cs="DM Sans" w:eastAsia="DM Sans" w:hAnsi="DM Sa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DM Sans" w:cs="DM Sans" w:eastAsia="DM Sans" w:hAnsi="DM Sans"/>
                <w:sz w:val="20"/>
                <w:szCs w:val="20"/>
                <w:highlight w:val="white"/>
                <w:rtl w:val="0"/>
              </w:rPr>
              <w:t xml:space="preserve">Anti-money laundering (AML) refers to laws, regulations, and procedures aimed at uncovering efforts to disguise illicit funds as legitimate income. 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ind w:right="60"/>
              <w:rPr>
                <w:rFonts w:ascii="DM Sans" w:cs="DM Sans" w:eastAsia="DM Sans" w:hAnsi="DM Sa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76" w:lineRule="auto"/>
              <w:ind w:right="60"/>
              <w:rPr>
                <w:rFonts w:ascii="DM Sans" w:cs="DM Sans" w:eastAsia="DM Sans" w:hAnsi="DM Sans"/>
                <w:sz w:val="20"/>
                <w:szCs w:val="20"/>
              </w:rPr>
            </w:pPr>
            <w:r w:rsidDel="00000000" w:rsidR="00000000" w:rsidRPr="00000000">
              <w:rPr>
                <w:rFonts w:ascii="DM Sans" w:cs="DM Sans" w:eastAsia="DM Sans" w:hAnsi="DM Sans"/>
                <w:sz w:val="20"/>
                <w:szCs w:val="20"/>
                <w:highlight w:val="white"/>
                <w:rtl w:val="0"/>
              </w:rPr>
              <w:t xml:space="preserve">These laws require organisations, such as </w:t>
            </w:r>
            <w:r w:rsidDel="00000000" w:rsidR="00000000" w:rsidRPr="00000000">
              <w:rPr>
                <w:rFonts w:ascii="DM Sans" w:cs="DM Sans" w:eastAsia="DM Sans" w:hAnsi="DM Sans"/>
                <w:b w:val="1"/>
                <w:sz w:val="20"/>
                <w:szCs w:val="20"/>
                <w:rtl w:val="0"/>
              </w:rPr>
              <w:t xml:space="preserve">[CUSTOMER], </w:t>
            </w:r>
            <w:r w:rsidDel="00000000" w:rsidR="00000000" w:rsidRPr="00000000">
              <w:rPr>
                <w:rFonts w:ascii="DM Sans" w:cs="DM Sans" w:eastAsia="DM Sans" w:hAnsi="DM Sans"/>
                <w:sz w:val="20"/>
                <w:szCs w:val="20"/>
                <w:rtl w:val="0"/>
              </w:rPr>
              <w:t xml:space="preserve">to conduct </w:t>
            </w:r>
            <w:r w:rsidDel="00000000" w:rsidR="00000000" w:rsidRPr="00000000">
              <w:rPr>
                <w:rFonts w:ascii="DM Sans" w:cs="DM Sans" w:eastAsia="DM Sans" w:hAnsi="DM Sans"/>
                <w:b w:val="1"/>
                <w:sz w:val="20"/>
                <w:szCs w:val="20"/>
                <w:rtl w:val="0"/>
              </w:rPr>
              <w:t xml:space="preserve">[Customer Due Diligence (CDD)/ Know Your Customer checks (KYC)]</w:t>
            </w:r>
            <w:r w:rsidDel="00000000" w:rsidR="00000000" w:rsidRPr="00000000">
              <w:rPr>
                <w:rFonts w:ascii="DM Sans" w:cs="DM Sans" w:eastAsia="DM Sans" w:hAnsi="DM Sans"/>
                <w:sz w:val="20"/>
                <w:szCs w:val="20"/>
                <w:rtl w:val="0"/>
              </w:rPr>
              <w:t xml:space="preserve"> on its clients and related parties. This verification process is an important part of helping </w:t>
            </w:r>
            <w:r w:rsidDel="00000000" w:rsidR="00000000" w:rsidRPr="00000000">
              <w:rPr>
                <w:rFonts w:ascii="DM Sans" w:cs="DM Sans" w:eastAsia="DM Sans" w:hAnsi="DM Sans"/>
                <w:b w:val="1"/>
                <w:sz w:val="20"/>
                <w:szCs w:val="20"/>
                <w:rtl w:val="0"/>
              </w:rPr>
              <w:t xml:space="preserve">[CUSTOMER]</w:t>
            </w:r>
            <w:r w:rsidDel="00000000" w:rsidR="00000000" w:rsidRPr="00000000">
              <w:rPr>
                <w:rFonts w:ascii="DM Sans" w:cs="DM Sans" w:eastAsia="DM Sans" w:hAnsi="DM Sans"/>
                <w:sz w:val="20"/>
                <w:szCs w:val="20"/>
                <w:rtl w:val="0"/>
              </w:rPr>
              <w:t xml:space="preserve"> to comply with its AML obligations. 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ind w:right="60"/>
              <w:rPr>
                <w:rFonts w:ascii="DM Sans" w:cs="DM Sans" w:eastAsia="DM Sans" w:hAnsi="DM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76" w:lineRule="auto"/>
              <w:ind w:right="60"/>
              <w:rPr>
                <w:rFonts w:ascii="DM Sans" w:cs="DM Sans" w:eastAsia="DM Sans" w:hAnsi="DM Sans"/>
                <w:color w:val="1d3e5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Style w:val="Heading2"/>
              <w:spacing w:after="0" w:before="0" w:line="240" w:lineRule="auto"/>
              <w:ind w:right="60"/>
              <w:rPr>
                <w:rFonts w:ascii="DM Sans" w:cs="DM Sans" w:eastAsia="DM Sans" w:hAnsi="DM Sans"/>
                <w:color w:val="48b268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Fonts w:ascii="DM Sans" w:cs="DM Sans" w:eastAsia="DM Sans" w:hAnsi="DM Sans"/>
                <w:color w:val="48b268"/>
                <w:rtl w:val="0"/>
              </w:rPr>
              <w:t xml:space="preserve">[CUSTOMER] uses First AML - an automated verification and workflow management tool - to comply with these laws, with the goal of making the process as quick and easy as possible for its clients (you).</w:t>
            </w:r>
          </w:p>
          <w:p w:rsidR="00000000" w:rsidDel="00000000" w:rsidP="00000000" w:rsidRDefault="00000000" w:rsidRPr="00000000" w14:paraId="00000016">
            <w:pPr>
              <w:pStyle w:val="Heading1"/>
              <w:spacing w:after="0" w:before="0" w:line="276" w:lineRule="auto"/>
              <w:ind w:right="60"/>
              <w:rPr>
                <w:rFonts w:ascii="DM Sans" w:cs="DM Sans" w:eastAsia="DM Sans" w:hAnsi="DM Sans"/>
                <w:b w:val="1"/>
                <w:sz w:val="36"/>
                <w:szCs w:val="36"/>
              </w:rPr>
            </w:pPr>
            <w:bookmarkStart w:colFirst="0" w:colLast="0" w:name="_heading=h.3znysh7" w:id="3"/>
            <w:bookmarkEnd w:id="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Style w:val="Heading1"/>
              <w:spacing w:after="0" w:before="0" w:line="276" w:lineRule="auto"/>
              <w:ind w:right="60"/>
              <w:rPr>
                <w:rFonts w:ascii="DM Sans" w:cs="DM Sans" w:eastAsia="DM Sans" w:hAnsi="DM Sans"/>
                <w:b w:val="1"/>
                <w:sz w:val="36"/>
                <w:szCs w:val="36"/>
              </w:rPr>
            </w:pPr>
            <w:bookmarkStart w:colFirst="0" w:colLast="0" w:name="_heading=h.2et92p0" w:id="4"/>
            <w:bookmarkEnd w:id="4"/>
            <w:r w:rsidDel="00000000" w:rsidR="00000000" w:rsidRPr="00000000">
              <w:rPr>
                <w:rFonts w:ascii="DM Sans" w:cs="DM Sans" w:eastAsia="DM Sans" w:hAnsi="DM Sans"/>
                <w:b w:val="1"/>
                <w:sz w:val="36"/>
                <w:szCs w:val="36"/>
                <w:rtl w:val="0"/>
              </w:rPr>
              <w:t xml:space="preserve">Obligations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ind w:right="60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76" w:lineRule="auto"/>
              <w:ind w:right="60"/>
              <w:rPr>
                <w:rFonts w:ascii="DM Sans" w:cs="DM Sans" w:eastAsia="DM Sans" w:hAnsi="DM Sans"/>
                <w:sz w:val="20"/>
                <w:szCs w:val="20"/>
              </w:rPr>
            </w:pPr>
            <w:r w:rsidDel="00000000" w:rsidR="00000000" w:rsidRPr="00000000">
              <w:rPr>
                <w:rFonts w:ascii="DM Sans" w:cs="DM Sans" w:eastAsia="DM Sans" w:hAnsi="DM Sans"/>
                <w:sz w:val="20"/>
                <w:szCs w:val="20"/>
                <w:rtl w:val="0"/>
              </w:rPr>
              <w:t xml:space="preserve">To comply, </w:t>
            </w:r>
            <w:r w:rsidDel="00000000" w:rsidR="00000000" w:rsidRPr="00000000">
              <w:rPr>
                <w:rFonts w:ascii="DM Sans" w:cs="DM Sans" w:eastAsia="DM Sans" w:hAnsi="DM Sans"/>
                <w:b w:val="1"/>
                <w:sz w:val="20"/>
                <w:szCs w:val="20"/>
                <w:rtl w:val="0"/>
              </w:rPr>
              <w:t xml:space="preserve">[CUSTOMER] </w:t>
            </w:r>
            <w:r w:rsidDel="00000000" w:rsidR="00000000" w:rsidRPr="00000000">
              <w:rPr>
                <w:rFonts w:ascii="DM Sans" w:cs="DM Sans" w:eastAsia="DM Sans" w:hAnsi="DM Sans"/>
                <w:sz w:val="20"/>
                <w:szCs w:val="20"/>
                <w:rtl w:val="0"/>
              </w:rPr>
              <w:t xml:space="preserve">must conduct </w:t>
            </w:r>
            <w:r w:rsidDel="00000000" w:rsidR="00000000" w:rsidRPr="00000000">
              <w:rPr>
                <w:rFonts w:ascii="DM Sans" w:cs="DM Sans" w:eastAsia="DM Sans" w:hAnsi="DM Sans"/>
                <w:b w:val="1"/>
                <w:sz w:val="20"/>
                <w:szCs w:val="20"/>
                <w:rtl w:val="0"/>
              </w:rPr>
              <w:t xml:space="preserve">CDD/KYC</w:t>
            </w:r>
            <w:r w:rsidDel="00000000" w:rsidR="00000000" w:rsidRPr="00000000">
              <w:rPr>
                <w:rFonts w:ascii="DM Sans" w:cs="DM Sans" w:eastAsia="DM Sans" w:hAnsi="DM Sans"/>
                <w:sz w:val="20"/>
                <w:szCs w:val="20"/>
                <w:rtl w:val="0"/>
              </w:rPr>
              <w:t xml:space="preserve">. This involves understanding the ownership structures of its clients, whether such clients are individuals, companies, trusts, or otherwise. No matter the type, </w:t>
            </w:r>
            <w:r w:rsidDel="00000000" w:rsidR="00000000" w:rsidRPr="00000000">
              <w:rPr>
                <w:rFonts w:ascii="DM Sans" w:cs="DM Sans" w:eastAsia="DM Sans" w:hAnsi="DM Sans"/>
                <w:b w:val="1"/>
                <w:sz w:val="20"/>
                <w:szCs w:val="20"/>
                <w:rtl w:val="0"/>
              </w:rPr>
              <w:t xml:space="preserve">[CUSTOMER]</w:t>
            </w:r>
            <w:r w:rsidDel="00000000" w:rsidR="00000000" w:rsidRPr="00000000">
              <w:rPr>
                <w:rFonts w:ascii="DM Sans" w:cs="DM Sans" w:eastAsia="DM Sans" w:hAnsi="DM Sans"/>
                <w:sz w:val="20"/>
                <w:szCs w:val="20"/>
                <w:rtl w:val="0"/>
              </w:rPr>
              <w:t xml:space="preserve"> must conduct identity verification on every associated individual. This is where you come in.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ind w:right="60"/>
              <w:rPr>
                <w:rFonts w:ascii="DM Sans" w:cs="DM Sans" w:eastAsia="DM Sans" w:hAnsi="DM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cf3eb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Style w:val="Heading1"/>
              <w:widowControl w:val="0"/>
              <w:spacing w:after="0" w:before="0" w:line="276" w:lineRule="auto"/>
              <w:ind w:left="180" w:firstLine="0"/>
              <w:rPr>
                <w:rFonts w:ascii="DM Sans" w:cs="DM Sans" w:eastAsia="DM Sans" w:hAnsi="DM Sans"/>
                <w:b w:val="1"/>
                <w:color w:val="1d3e54"/>
                <w:sz w:val="14"/>
                <w:szCs w:val="14"/>
              </w:rPr>
            </w:pPr>
            <w:bookmarkStart w:colFirst="0" w:colLast="0" w:name="_heading=h.tyjcwt" w:id="5"/>
            <w:bookmarkEnd w:id="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Style w:val="Heading1"/>
              <w:widowControl w:val="0"/>
              <w:spacing w:after="0" w:before="0" w:line="276" w:lineRule="auto"/>
              <w:ind w:left="180" w:firstLine="0"/>
              <w:rPr>
                <w:rFonts w:ascii="DM Sans" w:cs="DM Sans" w:eastAsia="DM Sans" w:hAnsi="DM Sans"/>
                <w:b w:val="1"/>
                <w:sz w:val="36"/>
                <w:szCs w:val="36"/>
              </w:rPr>
            </w:pPr>
            <w:bookmarkStart w:colFirst="0" w:colLast="0" w:name="_heading=h.3dy6vkm" w:id="6"/>
            <w:bookmarkEnd w:id="6"/>
            <w:r w:rsidDel="00000000" w:rsidR="00000000" w:rsidRPr="00000000">
              <w:rPr>
                <w:rFonts w:ascii="DM Sans" w:cs="DM Sans" w:eastAsia="DM Sans" w:hAnsi="DM Sans"/>
                <w:b w:val="1"/>
                <w:sz w:val="36"/>
                <w:szCs w:val="36"/>
                <w:rtl w:val="0"/>
              </w:rPr>
              <w:t xml:space="preserve">What will you be asked</w:t>
              <w:br w:type="textWrapping"/>
              <w:t xml:space="preserve">to provide?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ind w:left="180" w:firstLine="0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ind w:left="180" w:firstLine="0"/>
              <w:rPr>
                <w:rFonts w:ascii="DM Sans" w:cs="DM Sans" w:eastAsia="DM Sans" w:hAnsi="DM Sans"/>
                <w:sz w:val="20"/>
                <w:szCs w:val="20"/>
              </w:rPr>
            </w:pPr>
            <w:r w:rsidDel="00000000" w:rsidR="00000000" w:rsidRPr="00000000">
              <w:rPr>
                <w:rFonts w:ascii="DM Sans" w:cs="DM Sans" w:eastAsia="DM Sans" w:hAnsi="DM Sans"/>
                <w:sz w:val="20"/>
                <w:szCs w:val="20"/>
                <w:rtl w:val="0"/>
              </w:rPr>
              <w:t xml:space="preserve">We will email or text you a link to an electronic verification form which you will need to complete online.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ind w:left="180" w:firstLine="0"/>
              <w:rPr>
                <w:rFonts w:ascii="DM Sans" w:cs="DM Sans" w:eastAsia="DM Sans" w:hAnsi="DM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Style w:val="Heading3"/>
              <w:widowControl w:val="0"/>
              <w:spacing w:after="0" w:before="0" w:line="276" w:lineRule="auto"/>
              <w:ind w:left="180" w:firstLine="0"/>
              <w:rPr>
                <w:rFonts w:ascii="DM Sans" w:cs="DM Sans" w:eastAsia="DM Sans" w:hAnsi="DM Sans"/>
                <w:b w:val="1"/>
                <w:color w:val="000000"/>
                <w:sz w:val="20"/>
                <w:szCs w:val="20"/>
              </w:rPr>
            </w:pPr>
            <w:bookmarkStart w:colFirst="0" w:colLast="0" w:name="_heading=h.1t3h5sf" w:id="7"/>
            <w:bookmarkEnd w:id="7"/>
            <w:r w:rsidDel="00000000" w:rsidR="00000000" w:rsidRPr="00000000">
              <w:rPr>
                <w:rFonts w:ascii="DM Sans" w:cs="DM Sans" w:eastAsia="DM Sans" w:hAnsi="DM Sans"/>
                <w:b w:val="1"/>
                <w:color w:val="000000"/>
                <w:sz w:val="20"/>
                <w:szCs w:val="20"/>
                <w:rtl w:val="0"/>
              </w:rPr>
              <w:t xml:space="preserve">Identity &amp; entity information</w:t>
              <w:br w:type="textWrapping"/>
            </w:r>
          </w:p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ind w:left="180" w:firstLine="0"/>
              <w:rPr>
                <w:rFonts w:ascii="DM Sans" w:cs="DM Sans" w:eastAsia="DM Sans" w:hAnsi="DM Sans"/>
                <w:sz w:val="20"/>
                <w:szCs w:val="20"/>
              </w:rPr>
            </w:pPr>
            <w:r w:rsidDel="00000000" w:rsidR="00000000" w:rsidRPr="00000000">
              <w:rPr>
                <w:rFonts w:ascii="DM Sans" w:cs="DM Sans" w:eastAsia="DM Sans" w:hAnsi="DM Sans"/>
                <w:sz w:val="20"/>
                <w:szCs w:val="20"/>
                <w:rtl w:val="0"/>
              </w:rPr>
              <w:t xml:space="preserve">You will be asked to provide information to </w:t>
              <w:br w:type="textWrapping"/>
              <w:t xml:space="preserve">confirm your: 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DM Sans" w:cs="DM Sans" w:eastAsia="DM Sans" w:hAnsi="DM Sans"/>
                <w:sz w:val="20"/>
                <w:szCs w:val="20"/>
              </w:rPr>
            </w:pPr>
            <w:r w:rsidDel="00000000" w:rsidR="00000000" w:rsidRPr="00000000">
              <w:rPr>
                <w:rFonts w:ascii="DM Sans" w:cs="DM Sans" w:eastAsia="DM Sans" w:hAnsi="DM Sans"/>
                <w:sz w:val="20"/>
                <w:szCs w:val="20"/>
                <w:rtl w:val="0"/>
              </w:rPr>
              <w:t xml:space="preserve">name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DM Sans" w:cs="DM Sans" w:eastAsia="DM Sans" w:hAnsi="DM Sans"/>
                <w:sz w:val="20"/>
                <w:szCs w:val="20"/>
              </w:rPr>
            </w:pPr>
            <w:r w:rsidDel="00000000" w:rsidR="00000000" w:rsidRPr="00000000">
              <w:rPr>
                <w:rFonts w:ascii="DM Sans" w:cs="DM Sans" w:eastAsia="DM Sans" w:hAnsi="DM Sans"/>
                <w:sz w:val="20"/>
                <w:szCs w:val="20"/>
                <w:rtl w:val="0"/>
              </w:rPr>
              <w:t xml:space="preserve">date of birth 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DM Sans" w:cs="DM Sans" w:eastAsia="DM Sans" w:hAnsi="DM Sans"/>
                <w:sz w:val="20"/>
                <w:szCs w:val="20"/>
              </w:rPr>
            </w:pPr>
            <w:r w:rsidDel="00000000" w:rsidR="00000000" w:rsidRPr="00000000">
              <w:rPr>
                <w:rFonts w:ascii="DM Sans" w:cs="DM Sans" w:eastAsia="DM Sans" w:hAnsi="DM Sans"/>
                <w:sz w:val="20"/>
                <w:szCs w:val="20"/>
                <w:rtl w:val="0"/>
              </w:rPr>
              <w:t xml:space="preserve">address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ind w:left="180" w:firstLine="0"/>
              <w:rPr>
                <w:rFonts w:ascii="DM Sans" w:cs="DM Sans" w:eastAsia="DM Sans" w:hAnsi="DM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ind w:left="180" w:firstLine="0"/>
              <w:rPr>
                <w:rFonts w:ascii="DM Sans" w:cs="DM Sans" w:eastAsia="DM Sans" w:hAnsi="DM Sans"/>
                <w:sz w:val="20"/>
                <w:szCs w:val="20"/>
              </w:rPr>
            </w:pPr>
            <w:r w:rsidDel="00000000" w:rsidR="00000000" w:rsidRPr="00000000">
              <w:rPr>
                <w:rFonts w:ascii="DM Sans" w:cs="DM Sans" w:eastAsia="DM Sans" w:hAnsi="DM Sans"/>
                <w:sz w:val="20"/>
                <w:szCs w:val="20"/>
                <w:rtl w:val="0"/>
              </w:rPr>
              <w:t xml:space="preserve">In the case of companies and trusts, the directors, shareholders, trustees, and any non-discretionary beneficiaries may also need to provide information.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ind w:left="180" w:firstLine="0"/>
              <w:rPr>
                <w:rFonts w:ascii="DM Sans" w:cs="DM Sans" w:eastAsia="DM Sans" w:hAnsi="DM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ind w:left="180" w:firstLine="0"/>
              <w:rPr>
                <w:rFonts w:ascii="DM Sans" w:cs="DM Sans" w:eastAsia="DM Sans" w:hAnsi="DM Sans"/>
                <w:sz w:val="20"/>
                <w:szCs w:val="20"/>
              </w:rPr>
            </w:pPr>
            <w:r w:rsidDel="00000000" w:rsidR="00000000" w:rsidRPr="00000000">
              <w:rPr>
                <w:rFonts w:ascii="DM Sans" w:cs="DM Sans" w:eastAsia="DM Sans" w:hAnsi="DM Sans"/>
                <w:sz w:val="20"/>
                <w:szCs w:val="20"/>
                <w:rtl w:val="0"/>
              </w:rPr>
              <w:t xml:space="preserve">Where a trust is involved in the transaction, the trust deed will need to be provided. 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ind w:left="180" w:firstLine="0"/>
              <w:rPr>
                <w:rFonts w:ascii="DM Sans" w:cs="DM Sans" w:eastAsia="DM Sans" w:hAnsi="DM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ind w:left="180" w:firstLine="0"/>
              <w:rPr>
                <w:rFonts w:ascii="DM Sans" w:cs="DM Sans" w:eastAsia="DM Sans" w:hAnsi="DM Sans"/>
                <w:sz w:val="20"/>
                <w:szCs w:val="20"/>
              </w:rPr>
            </w:pPr>
            <w:r w:rsidDel="00000000" w:rsidR="00000000" w:rsidRPr="00000000">
              <w:rPr>
                <w:rFonts w:ascii="DM Sans" w:cs="DM Sans" w:eastAsia="DM Sans" w:hAnsi="DM Sans"/>
                <w:sz w:val="20"/>
                <w:szCs w:val="20"/>
                <w:rtl w:val="0"/>
              </w:rPr>
              <w:t xml:space="preserve">Additional documentation may be required based on legislation requirements. For example, evidence of source of funds/source of wealth.</w:t>
            </w:r>
          </w:p>
          <w:p w:rsidR="00000000" w:rsidDel="00000000" w:rsidP="00000000" w:rsidRDefault="00000000" w:rsidRPr="00000000" w14:paraId="0000002B">
            <w:pPr>
              <w:pStyle w:val="Heading1"/>
              <w:widowControl w:val="0"/>
              <w:spacing w:after="0" w:before="0" w:line="276" w:lineRule="auto"/>
              <w:ind w:left="0" w:firstLine="0"/>
              <w:rPr>
                <w:rFonts w:ascii="DM Sans" w:cs="DM Sans" w:eastAsia="DM Sans" w:hAnsi="DM Sans"/>
                <w:b w:val="1"/>
                <w:sz w:val="36"/>
                <w:szCs w:val="36"/>
              </w:rPr>
            </w:pPr>
            <w:bookmarkStart w:colFirst="0" w:colLast="0" w:name="_heading=h.4d34og8" w:id="8"/>
            <w:bookmarkEnd w:id="8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Style w:val="Heading1"/>
              <w:widowControl w:val="0"/>
              <w:spacing w:after="0" w:before="0" w:line="276" w:lineRule="auto"/>
              <w:ind w:left="180" w:firstLine="0"/>
              <w:rPr>
                <w:rFonts w:ascii="DM Sans" w:cs="DM Sans" w:eastAsia="DM Sans" w:hAnsi="DM Sans"/>
                <w:b w:val="1"/>
                <w:sz w:val="36"/>
                <w:szCs w:val="36"/>
              </w:rPr>
            </w:pPr>
            <w:bookmarkStart w:colFirst="0" w:colLast="0" w:name="_heading=h.2s8eyo1" w:id="9"/>
            <w:bookmarkEnd w:id="9"/>
            <w:r w:rsidDel="00000000" w:rsidR="00000000" w:rsidRPr="00000000">
              <w:rPr>
                <w:rFonts w:ascii="DM Sans" w:cs="DM Sans" w:eastAsia="DM Sans" w:hAnsi="DM Sans"/>
                <w:b w:val="1"/>
                <w:sz w:val="36"/>
                <w:szCs w:val="36"/>
                <w:rtl w:val="0"/>
              </w:rPr>
              <w:t xml:space="preserve">How will your information </w:t>
              <w:br w:type="textWrapping"/>
              <w:t xml:space="preserve">be used?</w:t>
            </w:r>
          </w:p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DM Sans" w:cs="DM Sans" w:eastAsia="DM Sans" w:hAnsi="DM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ind w:left="180" w:firstLine="0"/>
              <w:rPr>
                <w:rFonts w:ascii="DM Sans" w:cs="DM Sans" w:eastAsia="DM Sans" w:hAnsi="DM Sans"/>
                <w:sz w:val="20"/>
                <w:szCs w:val="20"/>
              </w:rPr>
            </w:pPr>
            <w:r w:rsidDel="00000000" w:rsidR="00000000" w:rsidRPr="00000000">
              <w:rPr>
                <w:rFonts w:ascii="DM Sans" w:cs="DM Sans" w:eastAsia="DM Sans" w:hAnsi="DM Sans"/>
                <w:sz w:val="20"/>
                <w:szCs w:val="20"/>
                <w:rtl w:val="0"/>
              </w:rPr>
              <w:t xml:space="preserve">Your information will be used for the sole purpose of </w:t>
            </w:r>
            <w:r w:rsidDel="00000000" w:rsidR="00000000" w:rsidRPr="00000000">
              <w:rPr>
                <w:rFonts w:ascii="DM Sans" w:cs="DM Sans" w:eastAsia="DM Sans" w:hAnsi="DM Sans"/>
                <w:b w:val="1"/>
                <w:sz w:val="20"/>
                <w:szCs w:val="20"/>
                <w:rtl w:val="0"/>
              </w:rPr>
              <w:t xml:space="preserve">[CUSTOMER] </w:t>
            </w:r>
            <w:r w:rsidDel="00000000" w:rsidR="00000000" w:rsidRPr="00000000">
              <w:rPr>
                <w:rFonts w:ascii="DM Sans" w:cs="DM Sans" w:eastAsia="DM Sans" w:hAnsi="DM Sans"/>
                <w:sz w:val="20"/>
                <w:szCs w:val="20"/>
                <w:rtl w:val="0"/>
              </w:rPr>
              <w:t xml:space="preserve">complying with its AML obligations.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ind w:left="180" w:firstLine="0"/>
              <w:rPr>
                <w:rFonts w:ascii="DM Sans" w:cs="DM Sans" w:eastAsia="DM Sans" w:hAnsi="DM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ind w:left="180" w:firstLine="0"/>
              <w:rPr>
                <w:rFonts w:ascii="DM Sans" w:cs="DM Sans" w:eastAsia="DM Sans" w:hAnsi="DM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line="276" w:lineRule="auto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.399999999999999" w:top="0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DM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widowControl w:val="0"/>
      <w:spacing w:line="240" w:lineRule="auto"/>
      <w:ind w:left="180" w:firstLine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-571498</wp:posOffset>
          </wp:positionH>
          <wp:positionV relativeFrom="paragraph">
            <wp:posOffset>0</wp:posOffset>
          </wp:positionV>
          <wp:extent cx="7891463" cy="2270862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4461" l="0" r="0" t="24462"/>
                  <a:stretch>
                    <a:fillRect/>
                  </a:stretch>
                </pic:blipFill>
                <pic:spPr>
                  <a:xfrm>
                    <a:off x="0" y="0"/>
                    <a:ext cx="7891463" cy="227086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MSans-regular.ttf"/><Relationship Id="rId2" Type="http://schemas.openxmlformats.org/officeDocument/2006/relationships/font" Target="fonts/DMSans-bold.ttf"/><Relationship Id="rId3" Type="http://schemas.openxmlformats.org/officeDocument/2006/relationships/font" Target="fonts/DMSans-italic.ttf"/><Relationship Id="rId4" Type="http://schemas.openxmlformats.org/officeDocument/2006/relationships/font" Target="fonts/DMSans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JE1O7EkhGNBI3H1vcmofQFNKe+Q==">AMUW2mVE3DZneufMWjK10AvWDvWtgrIO2OGEGnpkpQRVkogIMUuzQgwz7wmQZE6D/OhrY99RJUc0ddSvnH6uXwTxfp648u3Jo4Bn+a5lg+GqaRPqlFyyds+mWC+gEegzJ7bKQeOWrlBQa5Dmk3p9q4Yk1x/w9/rsE/cbT6gR+OpMiqz/4/lMqz/k7tet1Ib5Y1YVLnCv9tseqSXiZceUT8AJ4E9QfSI6aV6cxAzK6V4L+jx99Onl7AtItt1GrwVD/dDgfKz+QFOM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